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before="0" w:line="240" w:lineRule="auto"/>
        <w:jc w:val="center"/>
        <w:rPr>
          <w:b w:val="1"/>
          <w:color w:val="182a52"/>
          <w:sz w:val="52"/>
          <w:szCs w:val="52"/>
        </w:rPr>
      </w:pPr>
      <w:bookmarkStart w:colFirst="0" w:colLast="0" w:name="_m3ds8swvqk97" w:id="1"/>
      <w:bookmarkEnd w:id="1"/>
      <w:r w:rsidDel="00000000" w:rsidR="00000000" w:rsidRPr="00000000">
        <w:rPr>
          <w:b w:val="1"/>
          <w:color w:val="182a52"/>
          <w:sz w:val="52"/>
          <w:szCs w:val="52"/>
          <w:rtl w:val="0"/>
        </w:rPr>
        <w:t xml:space="preserve">Anonymous Resume Review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The following exercises can be adapted for your school and incorporated into an upcoming hiring committee and/or hiring manager meeting to identify existing biases in the resume review process of hiring. Ideally, anonymous resume reviews will be adapted into the hiring process.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Objective: </w:t>
      </w:r>
      <w:r w:rsidDel="00000000" w:rsidR="00000000" w:rsidRPr="00000000">
        <w:rPr>
          <w:highlight w:val="white"/>
          <w:rtl w:val="0"/>
        </w:rPr>
        <w:t xml:space="preserve">Have team members involved in hiring evaluate people solely on their skills and experience without factors that can lead to biased decisions (e.g. “white vs. black-sounding names”, education, community involvement).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Estimated time: </w:t>
      </w:r>
      <w:r w:rsidDel="00000000" w:rsidR="00000000" w:rsidRPr="00000000">
        <w:rPr>
          <w:rtl w:val="0"/>
        </w:rPr>
        <w:t xml:space="preserve">20 Minutes</w:t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Materials needed</w:t>
      </w:r>
      <w:r w:rsidDel="00000000" w:rsidR="00000000" w:rsidRPr="00000000">
        <w:rPr>
          <w:rtl w:val="0"/>
        </w:rPr>
        <w:t xml:space="preserve">: Resumes and applications with all identifying information of candidates removed </w:t>
      </w:r>
      <w:r w:rsidDel="00000000" w:rsidR="00000000" w:rsidRPr="00000000">
        <w:rPr>
          <w:highlight w:val="white"/>
          <w:rtl w:val="0"/>
        </w:rPr>
        <w:t xml:space="preserve">(e.g. name, address, email, involvement with diverse and/or sociopolitical groups, graduation 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Goals and Aims: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Enable hiring managers to be more aware of identity cues on candidate resumes and applications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Team members involved in hiring become more aware of their biases (e.g. preference for candidates with similar backgrounds to their own)</w:t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Exercise: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="276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R</w:t>
      </w:r>
      <w:r w:rsidDel="00000000" w:rsidR="00000000" w:rsidRPr="00000000">
        <w:rPr>
          <w:rtl w:val="0"/>
        </w:rPr>
        <w:t xml:space="preserve">eview 2-3 candidate resumes and completed applications. Consider the strengths and growth areas for each candidate.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0" w:line="276" w:lineRule="auto"/>
        <w:ind w:left="720" w:hanging="360"/>
      </w:pPr>
      <w:r w:rsidDel="00000000" w:rsidR="00000000" w:rsidRPr="00000000">
        <w:rPr>
          <w:rtl w:val="0"/>
        </w:rPr>
        <w:t xml:space="preserve">Have everyone share their decisions on whether to move forward with each candidate based on your review of their resume and completed application. Include discussion of the following questions: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2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What did you like from each candidate? What didn’t you like?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2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Did any red flags come up during your review?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00" w:before="0" w:line="276" w:lineRule="auto"/>
        <w:ind w:left="1440" w:hanging="360"/>
      </w:pPr>
      <w:r w:rsidDel="00000000" w:rsidR="00000000" w:rsidRPr="00000000">
        <w:rPr>
          <w:rtl w:val="0"/>
        </w:rPr>
        <w:t xml:space="preserve">What are some of your reflections as it relates to not being able to see identification details for the candidates?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76" w:lineRule="auto"/>
        <w:ind w:left="720" w:hanging="360"/>
      </w:pPr>
      <w:r w:rsidDel="00000000" w:rsidR="00000000" w:rsidRPr="00000000">
        <w:rPr>
          <w:rtl w:val="0"/>
        </w:rPr>
        <w:t xml:space="preserve">Reveal the EEO data associated with each candidate (e.g. gender, race/ethnicity).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00" w:line="276" w:lineRule="auto"/>
        <w:ind w:left="1440" w:hanging="360"/>
      </w:pPr>
      <w:r w:rsidDel="00000000" w:rsidR="00000000" w:rsidRPr="00000000">
        <w:rPr>
          <w:rtl w:val="0"/>
        </w:rPr>
        <w:t xml:space="preserve">Note: this usually leads to deeper reflection when at least one candidate is a current high-performing staff member that did not have the strongest initial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Rule="auto"/>
      <w:jc w:val="center"/>
      <w:rPr>
        <w:color w:val="666666"/>
      </w:rPr>
    </w:pPr>
    <w:r w:rsidDel="00000000" w:rsidR="00000000" w:rsidRPr="00000000">
      <w:rPr>
        <w:color w:val="666666"/>
        <w:rtl w:val="0"/>
      </w:rPr>
      <w:t xml:space="preserve">Copyright © 2024 by EdFuel. This work is licensed under a Creative Commons</w:t>
    </w:r>
  </w:p>
  <w:p w:rsidR="00000000" w:rsidDel="00000000" w:rsidP="00000000" w:rsidRDefault="00000000" w:rsidRPr="00000000" w14:paraId="0000001B">
    <w:pPr>
      <w:spacing w:after="0" w:lineRule="auto"/>
      <w:jc w:val="center"/>
      <w:rPr/>
    </w:pPr>
    <w:r w:rsidDel="00000000" w:rsidR="00000000" w:rsidRPr="00000000">
      <w:rPr>
        <w:color w:val="666666"/>
        <w:rtl w:val="0"/>
      </w:rPr>
      <w:t xml:space="preserve">Attribution-NonCommercial-ShareAlike 4.0 International License.</w:t>
    </w:r>
    <w:r w:rsidDel="00000000" w:rsidR="00000000" w:rsidRPr="00000000">
      <w:rPr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5683250</wp:posOffset>
          </wp:positionH>
          <wp:positionV relativeFrom="paragraph">
            <wp:posOffset>-253999</wp:posOffset>
          </wp:positionV>
          <wp:extent cx="1428750" cy="49530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999" l="0" r="0" t="14666"/>
                  <a:stretch>
                    <a:fillRect/>
                  </a:stretch>
                </pic:blipFill>
                <pic:spPr>
                  <a:xfrm>
                    <a:off x="0" y="0"/>
                    <a:ext cx="1428750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