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color w:val="182a52"/>
          <w:sz w:val="52"/>
          <w:szCs w:val="52"/>
        </w:rPr>
      </w:pPr>
      <w:r w:rsidDel="00000000" w:rsidR="00000000" w:rsidRPr="00000000">
        <w:rPr>
          <w:rFonts w:ascii="Calibri" w:cs="Calibri" w:eastAsia="Calibri" w:hAnsi="Calibri"/>
          <w:b w:val="1"/>
          <w:color w:val="182a52"/>
          <w:sz w:val="52"/>
          <w:szCs w:val="52"/>
          <w:rtl w:val="0"/>
        </w:rPr>
        <w:t xml:space="preserve">Phone/Video </w:t>
      </w:r>
      <w:r w:rsidDel="00000000" w:rsidR="00000000" w:rsidRPr="00000000">
        <w:rPr>
          <w:b w:val="1"/>
          <w:color w:val="182a52"/>
          <w:sz w:val="52"/>
          <w:szCs w:val="52"/>
          <w:rtl w:val="0"/>
        </w:rPr>
        <w:t xml:space="preserve">Interview Guide &amp; Rubric</w:t>
      </w:r>
    </w:p>
    <w:p w:rsidR="00000000" w:rsidDel="00000000" w:rsidP="00000000" w:rsidRDefault="00000000" w:rsidRPr="00000000" w14:paraId="00000002">
      <w:pPr>
        <w:pStyle w:val="Heading2"/>
        <w:spacing w:line="276" w:lineRule="auto"/>
        <w:rPr>
          <w:color w:val="4185c6"/>
        </w:rPr>
      </w:pPr>
      <w:bookmarkStart w:colFirst="0" w:colLast="0" w:name="_heading=h.i3nr4tppwih4" w:id="0"/>
      <w:bookmarkEnd w:id="0"/>
      <w:r w:rsidDel="00000000" w:rsidR="00000000" w:rsidRPr="00000000">
        <w:rPr>
          <w:color w:val="4185c6"/>
          <w:rtl w:val="0"/>
        </w:rPr>
        <w:t xml:space="preserve">Best Practices in Phone/Video Interviews</w:t>
      </w:r>
    </w:p>
    <w:p w:rsidR="00000000" w:rsidDel="00000000" w:rsidP="00000000" w:rsidRDefault="00000000" w:rsidRPr="00000000" w14:paraId="00000003">
      <w:pPr>
        <w:spacing w:after="160"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gain a clear view of how a candidate fits the hiring profile, the phone/video screens should consist of a set of standardized questions that focus on the two most important qualities identified in the hiring profile. Confirming that candidates have the non-negotiable knowledge, skills, and mindsets for the position early in the hiring process ensures that the later, time-intensive stages </w:t>
      </w:r>
      <w:r w:rsidDel="00000000" w:rsidR="00000000" w:rsidRPr="00000000">
        <w:rPr>
          <w:sz w:val="22"/>
          <w:szCs w:val="22"/>
          <w:rtl w:val="0"/>
        </w:rPr>
        <w:t xml:space="preserve">of</w:t>
      </w:r>
      <w:r w:rsidDel="00000000" w:rsidR="00000000" w:rsidRPr="00000000">
        <w:rPr>
          <w:rFonts w:ascii="Calibri" w:cs="Calibri" w:eastAsia="Calibri" w:hAnsi="Calibri"/>
          <w:color w:val="000000"/>
          <w:sz w:val="22"/>
          <w:szCs w:val="22"/>
          <w:rtl w:val="0"/>
        </w:rPr>
        <w:t xml:space="preserve"> the hiring process </w:t>
      </w:r>
      <w:r w:rsidDel="00000000" w:rsidR="00000000" w:rsidRPr="00000000">
        <w:rPr>
          <w:sz w:val="22"/>
          <w:szCs w:val="22"/>
          <w:rtl w:val="0"/>
        </w:rPr>
        <w:t xml:space="preserve">include only</w:t>
      </w:r>
      <w:r w:rsidDel="00000000" w:rsidR="00000000" w:rsidRPr="00000000">
        <w:rPr>
          <w:rFonts w:ascii="Calibri" w:cs="Calibri" w:eastAsia="Calibri" w:hAnsi="Calibri"/>
          <w:color w:val="000000"/>
          <w:sz w:val="22"/>
          <w:szCs w:val="22"/>
          <w:rtl w:val="0"/>
        </w:rPr>
        <w:t xml:space="preserve"> high-quality candidates that are likely to be successful in the position. Further, using a standardized rubric for assessing candidates helps to minimize subjective bias of candidates.</w:t>
      </w:r>
    </w:p>
    <w:tbl>
      <w:tblPr>
        <w:tblStyle w:val="Table1"/>
        <w:tblW w:w="9350.0" w:type="dxa"/>
        <w:jc w:val="center"/>
        <w:tblLayout w:type="fixed"/>
        <w:tblLook w:val="0400"/>
      </w:tblPr>
      <w:tblGrid>
        <w:gridCol w:w="2425"/>
        <w:gridCol w:w="6925"/>
        <w:tblGridChange w:id="0">
          <w:tblGrid>
            <w:gridCol w:w="2425"/>
            <w:gridCol w:w="6925"/>
          </w:tblGrid>
        </w:tblGridChange>
      </w:tblGrid>
      <w:tr>
        <w:trPr>
          <w:cantSplit w:val="0"/>
          <w:trHeight w:val="413" w:hRule="atLeast"/>
          <w:tblHeader w:val="0"/>
        </w:trPr>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04">
            <w:pPr>
              <w:jc w:val="center"/>
              <w:rPr>
                <w:rFonts w:ascii="Times New Roman" w:cs="Times New Roman" w:eastAsia="Times New Roman" w:hAnsi="Times New Roman"/>
                <w:color w:val="ffffff"/>
              </w:rPr>
            </w:pPr>
            <w:r w:rsidDel="00000000" w:rsidR="00000000" w:rsidRPr="00000000">
              <w:rPr>
                <w:rFonts w:ascii="Calibri" w:cs="Calibri" w:eastAsia="Calibri" w:hAnsi="Calibri"/>
                <w:b w:val="1"/>
                <w:color w:val="ffffff"/>
                <w:sz w:val="22"/>
                <w:szCs w:val="22"/>
                <w:rtl w:val="0"/>
              </w:rPr>
              <w:t xml:space="preserve">Key Components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05">
            <w:pPr>
              <w:jc w:val="center"/>
              <w:rPr>
                <w:rFonts w:ascii="Times New Roman" w:cs="Times New Roman" w:eastAsia="Times New Roman" w:hAnsi="Times New Roman"/>
                <w:color w:val="ffffff"/>
              </w:rPr>
            </w:pPr>
            <w:r w:rsidDel="00000000" w:rsidR="00000000" w:rsidRPr="00000000">
              <w:rPr>
                <w:rFonts w:ascii="Calibri" w:cs="Calibri" w:eastAsia="Calibri" w:hAnsi="Calibri"/>
                <w:b w:val="1"/>
                <w:color w:val="ffffff"/>
                <w:sz w:val="22"/>
                <w:szCs w:val="22"/>
                <w:rtl w:val="0"/>
              </w:rPr>
              <w:t xml:space="preserve">Description</w:t>
            </w:r>
            <w:r w:rsidDel="00000000" w:rsidR="00000000" w:rsidRPr="00000000">
              <w:rPr>
                <w:rtl w:val="0"/>
              </w:rPr>
            </w:r>
          </w:p>
        </w:tc>
      </w:tr>
      <w:tr>
        <w:trPr>
          <w:cantSplit w:val="0"/>
          <w:trHeight w:val="467"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Calibri" w:cs="Calibri" w:eastAsia="Calibri" w:hAnsi="Calibri"/>
                <w:b w:val="1"/>
                <w:color w:val="000000"/>
                <w:sz w:val="22"/>
                <w:szCs w:val="22"/>
                <w:rtl w:val="0"/>
              </w:rPr>
              <w:t xml:space="preserve">Standardized</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All phone/video screens for a particular role should use a standard interview guide and accompanying assessment rubric.</w:t>
            </w:r>
            <w:r w:rsidDel="00000000" w:rsidR="00000000" w:rsidRPr="00000000">
              <w:rPr>
                <w:rtl w:val="0"/>
              </w:rPr>
            </w:r>
          </w:p>
        </w:tc>
      </w:tr>
      <w:tr>
        <w:trPr>
          <w:cantSplit w:val="0"/>
          <w:trHeight w:val="467"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0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Clearly framed</w:t>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09">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Outline the structure of the interview for the candidate in the first several minutes. Include what to expect, timing, who will be involved, who will be taking notes, and whether they have any questions.</w:t>
            </w:r>
          </w:p>
        </w:tc>
      </w:tr>
      <w:tr>
        <w:trPr>
          <w:cantSplit w:val="0"/>
          <w:trHeight w:val="467"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Calibri" w:cs="Calibri" w:eastAsia="Calibri" w:hAnsi="Calibri"/>
                <w:b w:val="1"/>
                <w:color w:val="000000"/>
                <w:sz w:val="22"/>
                <w:szCs w:val="22"/>
                <w:rtl w:val="0"/>
              </w:rPr>
              <w:t xml:space="preserve">Aligned to Hiring Profile</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sz w:val="22"/>
                <w:szCs w:val="22"/>
                <w:rtl w:val="0"/>
              </w:rPr>
              <w:t xml:space="preserve">Align interview q</w:t>
            </w:r>
            <w:r w:rsidDel="00000000" w:rsidR="00000000" w:rsidRPr="00000000">
              <w:rPr>
                <w:rFonts w:ascii="Calibri" w:cs="Calibri" w:eastAsia="Calibri" w:hAnsi="Calibri"/>
                <w:color w:val="000000"/>
                <w:sz w:val="22"/>
                <w:szCs w:val="22"/>
                <w:rtl w:val="0"/>
              </w:rPr>
              <w:t xml:space="preserve">uestions to the hiring profile and focus on the non-negotiable qualities required for the role</w:t>
            </w:r>
            <w:r w:rsidDel="00000000" w:rsidR="00000000" w:rsidRPr="00000000">
              <w:rPr>
                <w:sz w:val="22"/>
                <w:szCs w:val="22"/>
                <w:rtl w:val="0"/>
              </w:rPr>
              <w:t xml:space="preserve"> as identified in the hiring portfolio.</w:t>
            </w:r>
            <w:r w:rsidDel="00000000" w:rsidR="00000000" w:rsidRPr="00000000">
              <w:rPr>
                <w:rtl w:val="0"/>
              </w:rPr>
            </w:r>
          </w:p>
        </w:tc>
      </w:tr>
      <w:tr>
        <w:trPr>
          <w:cantSplit w:val="0"/>
          <w:trHeight w:val="270"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Calibri" w:cs="Calibri" w:eastAsia="Calibri" w:hAnsi="Calibri"/>
                <w:b w:val="1"/>
                <w:color w:val="000000"/>
                <w:sz w:val="22"/>
                <w:szCs w:val="22"/>
                <w:rtl w:val="0"/>
              </w:rPr>
              <w:t xml:space="preserve">Role Play</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Include at least one role play that aligns with one of the core competencies or mindsets identified in the hiring profile. The topic/prompt should be consistent across all candidates.</w:t>
            </w:r>
            <w:r w:rsidDel="00000000" w:rsidR="00000000" w:rsidRPr="00000000">
              <w:rPr>
                <w:rtl w:val="0"/>
              </w:rPr>
            </w:r>
          </w:p>
        </w:tc>
      </w:tr>
      <w:tr>
        <w:trPr>
          <w:cantSplit w:val="0"/>
          <w:trHeight w:val="270"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Calibri" w:cs="Calibri" w:eastAsia="Calibri" w:hAnsi="Calibri"/>
                <w:b w:val="1"/>
                <w:color w:val="000000"/>
                <w:sz w:val="22"/>
                <w:szCs w:val="22"/>
                <w:rtl w:val="0"/>
              </w:rPr>
              <w:t xml:space="preserve">Future looking</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0F">
            <w:pPr>
              <w:spacing w:line="276" w:lineRule="auto"/>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Share what the next steps of the hiring process look like and ask the candidate if they have any timing constraints at the culmination of the interview (i.e. other job offers).</w:t>
            </w:r>
            <w:r w:rsidDel="00000000" w:rsidR="00000000" w:rsidRPr="00000000">
              <w:rPr>
                <w:rtl w:val="0"/>
              </w:rPr>
            </w:r>
          </w:p>
        </w:tc>
      </w:tr>
    </w:tbl>
    <w:p w:rsidR="00000000" w:rsidDel="00000000" w:rsidP="00000000" w:rsidRDefault="00000000" w:rsidRPr="00000000" w14:paraId="00000010">
      <w:pPr>
        <w:spacing w:line="276" w:lineRule="auto"/>
        <w:ind w:firstLine="0"/>
        <w:rPr/>
      </w:pPr>
      <w:r w:rsidDel="00000000" w:rsidR="00000000" w:rsidRPr="00000000">
        <w:rPr>
          <w:rtl w:val="0"/>
        </w:rPr>
      </w:r>
    </w:p>
    <w:p w:rsidR="00000000" w:rsidDel="00000000" w:rsidP="00000000" w:rsidRDefault="00000000" w:rsidRPr="00000000" w14:paraId="00000011">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2">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3">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4">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5">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6">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7">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8">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9">
      <w:pPr>
        <w:spacing w:line="276" w:lineRule="auto"/>
        <w:ind w:firstLine="0"/>
        <w:rPr>
          <w:b w:val="1"/>
          <w:color w:val="4185c6"/>
          <w:sz w:val="36"/>
          <w:szCs w:val="36"/>
        </w:rPr>
      </w:pPr>
      <w:r w:rsidDel="00000000" w:rsidR="00000000" w:rsidRPr="00000000">
        <w:rPr>
          <w:rtl w:val="0"/>
        </w:rPr>
      </w:r>
    </w:p>
    <w:p w:rsidR="00000000" w:rsidDel="00000000" w:rsidP="00000000" w:rsidRDefault="00000000" w:rsidRPr="00000000" w14:paraId="0000001A">
      <w:pPr>
        <w:spacing w:line="276" w:lineRule="auto"/>
        <w:ind w:firstLine="0"/>
        <w:rPr>
          <w:b w:val="1"/>
          <w:color w:val="4185c6"/>
          <w:sz w:val="36"/>
          <w:szCs w:val="36"/>
        </w:rPr>
      </w:pPr>
      <w:r w:rsidDel="00000000" w:rsidR="00000000" w:rsidRPr="00000000">
        <w:rPr>
          <w:b w:val="1"/>
          <w:color w:val="4185c6"/>
          <w:sz w:val="36"/>
          <w:szCs w:val="36"/>
          <w:rtl w:val="0"/>
        </w:rPr>
        <w:t xml:space="preserve">Phone/Video Interview Template</w:t>
      </w:r>
    </w:p>
    <w:tbl>
      <w:tblPr>
        <w:tblStyle w:val="Table2"/>
        <w:tblW w:w="10065.0" w:type="dxa"/>
        <w:jc w:val="left"/>
        <w:tblLayout w:type="fixed"/>
        <w:tblLook w:val="0400"/>
      </w:tblPr>
      <w:tblGrid>
        <w:gridCol w:w="840"/>
        <w:gridCol w:w="1860"/>
        <w:gridCol w:w="4665"/>
        <w:gridCol w:w="2700"/>
        <w:tblGridChange w:id="0">
          <w:tblGrid>
            <w:gridCol w:w="840"/>
            <w:gridCol w:w="1860"/>
            <w:gridCol w:w="4665"/>
            <w:gridCol w:w="2700"/>
          </w:tblGrid>
        </w:tblGridChange>
      </w:tblGrid>
      <w:tr>
        <w:trPr>
          <w:cantSplit w:val="1"/>
          <w:trHeight w:val="630" w:hRule="atLeast"/>
          <w:tblHeader w:val="1"/>
        </w:trPr>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tcPr>
          <w:p w:rsidR="00000000" w:rsidDel="00000000" w:rsidP="00000000" w:rsidRDefault="00000000" w:rsidRPr="00000000" w14:paraId="0000001B">
            <w:pPr>
              <w:rPr>
                <w:rFonts w:ascii="Times New Roman" w:cs="Times New Roman" w:eastAsia="Times New Roman" w:hAnsi="Times New Roman"/>
                <w:color w:val="ffffff"/>
              </w:rPr>
            </w:pPr>
            <w:r w:rsidDel="00000000" w:rsidR="00000000" w:rsidRPr="00000000">
              <w:rPr>
                <w:b w:val="1"/>
                <w:color w:val="ffffff"/>
                <w:sz w:val="22"/>
                <w:szCs w:val="22"/>
                <w:rtl w:val="0"/>
              </w:rPr>
              <w:t xml:space="preserve">Time</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tcPr>
          <w:p w:rsidR="00000000" w:rsidDel="00000000" w:rsidP="00000000" w:rsidRDefault="00000000" w:rsidRPr="00000000" w14:paraId="0000001C">
            <w:pPr>
              <w:rPr>
                <w:rFonts w:ascii="Times New Roman" w:cs="Times New Roman" w:eastAsia="Times New Roman" w:hAnsi="Times New Roman"/>
                <w:color w:val="ffffff"/>
              </w:rPr>
            </w:pPr>
            <w:r w:rsidDel="00000000" w:rsidR="00000000" w:rsidRPr="00000000">
              <w:rPr>
                <w:b w:val="1"/>
                <w:color w:val="ffffff"/>
                <w:sz w:val="22"/>
                <w:szCs w:val="22"/>
                <w:rtl w:val="0"/>
              </w:rPr>
              <w:t xml:space="preserve">Core Values/Skill Focus Area</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1D">
            <w:pPr>
              <w:jc w:val="center"/>
              <w:rPr>
                <w:rFonts w:ascii="Times New Roman" w:cs="Times New Roman" w:eastAsia="Times New Roman" w:hAnsi="Times New Roman"/>
                <w:color w:val="ffffff"/>
              </w:rPr>
            </w:pPr>
            <w:r w:rsidDel="00000000" w:rsidR="00000000" w:rsidRPr="00000000">
              <w:rPr>
                <w:b w:val="1"/>
                <w:color w:val="ffffff"/>
                <w:sz w:val="22"/>
                <w:szCs w:val="22"/>
                <w:rtl w:val="0"/>
              </w:rPr>
              <w:t xml:space="preserve">Questions and Script</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1E">
            <w:pPr>
              <w:jc w:val="center"/>
              <w:rPr>
                <w:rFonts w:ascii="Times New Roman" w:cs="Times New Roman" w:eastAsia="Times New Roman" w:hAnsi="Times New Roman"/>
                <w:color w:val="ffffff"/>
              </w:rPr>
            </w:pPr>
            <w:r w:rsidDel="00000000" w:rsidR="00000000" w:rsidRPr="00000000">
              <w:rPr>
                <w:b w:val="1"/>
                <w:color w:val="ffffff"/>
                <w:sz w:val="22"/>
                <w:szCs w:val="22"/>
                <w:rtl w:val="0"/>
              </w:rPr>
              <w:t xml:space="preserve">Notes</w:t>
            </w:r>
            <w:r w:rsidDel="00000000" w:rsidR="00000000" w:rsidRPr="00000000">
              <w:rPr>
                <w:rtl w:val="0"/>
              </w:rPr>
            </w:r>
          </w:p>
        </w:tc>
      </w:tr>
      <w:tr>
        <w:trPr>
          <w:cantSplit w:val="1"/>
          <w:trHeight w:val="966.240000000000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b w:val="1"/>
                <w:sz w:val="22"/>
                <w:szCs w:val="22"/>
                <w:rtl w:val="0"/>
              </w:rPr>
              <w:t xml:space="preserve">3 min</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b w:val="1"/>
                <w:sz w:val="22"/>
                <w:szCs w:val="22"/>
                <w:rtl w:val="0"/>
              </w:rPr>
              <w:t xml:space="preserve">Opening &amp; agenda</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sz w:val="22"/>
                <w:szCs w:val="22"/>
                <w:rtl w:val="0"/>
              </w:rPr>
              <w:t xml:space="preserve">I’m really looking forward to our conversation today. I want to quickly go over the structure of this interview and answer any questions you may have before diving in. </w:t>
            </w:r>
            <w:r w:rsidDel="00000000" w:rsidR="00000000" w:rsidRPr="00000000">
              <w:rPr>
                <w:rtl w:val="0"/>
              </w:rPr>
            </w:r>
          </w:p>
          <w:p w:rsidR="00000000" w:rsidDel="00000000" w:rsidP="00000000" w:rsidRDefault="00000000" w:rsidRPr="00000000" w14:paraId="00000022">
            <w:pPr>
              <w:numPr>
                <w:ilvl w:val="0"/>
                <w:numId w:val="3"/>
              </w:numPr>
              <w:spacing w:line="276" w:lineRule="auto"/>
              <w:ind w:left="360" w:hanging="277"/>
              <w:rPr>
                <w:rFonts w:ascii="Arial" w:cs="Arial" w:eastAsia="Arial" w:hAnsi="Arial"/>
                <w:sz w:val="22"/>
                <w:szCs w:val="22"/>
              </w:rPr>
            </w:pPr>
            <w:r w:rsidDel="00000000" w:rsidR="00000000" w:rsidRPr="00000000">
              <w:rPr>
                <w:sz w:val="22"/>
                <w:szCs w:val="22"/>
                <w:rtl w:val="0"/>
              </w:rPr>
              <w:t xml:space="preserve">We’re going to plan for about 30 minutes and I’d like to leave a few minutes at the end to answer any questions you have about our organization or the role. </w:t>
            </w:r>
            <w:r w:rsidDel="00000000" w:rsidR="00000000" w:rsidRPr="00000000">
              <w:rPr>
                <w:rtl w:val="0"/>
              </w:rPr>
            </w:r>
          </w:p>
          <w:p w:rsidR="00000000" w:rsidDel="00000000" w:rsidP="00000000" w:rsidRDefault="00000000" w:rsidRPr="00000000" w14:paraId="00000023">
            <w:pPr>
              <w:numPr>
                <w:ilvl w:val="0"/>
                <w:numId w:val="3"/>
              </w:numPr>
              <w:spacing w:line="276" w:lineRule="auto"/>
              <w:ind w:left="360" w:hanging="277"/>
              <w:rPr>
                <w:rFonts w:ascii="Arial" w:cs="Arial" w:eastAsia="Arial" w:hAnsi="Arial"/>
                <w:sz w:val="22"/>
                <w:szCs w:val="22"/>
              </w:rPr>
            </w:pPr>
            <w:r w:rsidDel="00000000" w:rsidR="00000000" w:rsidRPr="00000000">
              <w:rPr>
                <w:sz w:val="22"/>
                <w:szCs w:val="22"/>
                <w:rtl w:val="0"/>
              </w:rPr>
              <w:t xml:space="preserve">Feel free to stop me at any point if you have clarifying questions or if I’m unclear.</w:t>
            </w:r>
            <w:r w:rsidDel="00000000" w:rsidR="00000000" w:rsidRPr="00000000">
              <w:rPr>
                <w:rtl w:val="0"/>
              </w:rPr>
            </w:r>
          </w:p>
          <w:p w:rsidR="00000000" w:rsidDel="00000000" w:rsidP="00000000" w:rsidRDefault="00000000" w:rsidRPr="00000000" w14:paraId="00000024">
            <w:pPr>
              <w:numPr>
                <w:ilvl w:val="0"/>
                <w:numId w:val="3"/>
              </w:numPr>
              <w:spacing w:line="276" w:lineRule="auto"/>
              <w:ind w:left="360" w:hanging="277"/>
              <w:rPr>
                <w:rFonts w:ascii="Arial" w:cs="Arial" w:eastAsia="Arial" w:hAnsi="Arial"/>
                <w:sz w:val="22"/>
                <w:szCs w:val="22"/>
              </w:rPr>
            </w:pPr>
            <w:r w:rsidDel="00000000" w:rsidR="00000000" w:rsidRPr="00000000">
              <w:rPr>
                <w:sz w:val="22"/>
                <w:szCs w:val="22"/>
                <w:rtl w:val="0"/>
              </w:rPr>
              <w:t xml:space="preserve">I’m going to be taking notes as you talk so I can make sure the rest of our team is looped in. I just wanted to flag that for you in case you hear typing in the background. </w:t>
            </w:r>
            <w:r w:rsidDel="00000000" w:rsidR="00000000" w:rsidRPr="00000000">
              <w:rPr>
                <w:rtl w:val="0"/>
              </w:rPr>
            </w:r>
          </w:p>
          <w:p w:rsidR="00000000" w:rsidDel="00000000" w:rsidP="00000000" w:rsidRDefault="00000000" w:rsidRPr="00000000" w14:paraId="00000025">
            <w:pPr>
              <w:numPr>
                <w:ilvl w:val="0"/>
                <w:numId w:val="3"/>
              </w:numPr>
              <w:spacing w:after="160" w:line="276" w:lineRule="auto"/>
              <w:ind w:left="360" w:hanging="277"/>
              <w:rPr>
                <w:rFonts w:ascii="Arial" w:cs="Arial" w:eastAsia="Arial" w:hAnsi="Arial"/>
                <w:sz w:val="22"/>
                <w:szCs w:val="22"/>
              </w:rPr>
            </w:pPr>
            <w:r w:rsidDel="00000000" w:rsidR="00000000" w:rsidRPr="00000000">
              <w:rPr>
                <w:sz w:val="22"/>
                <w:szCs w:val="22"/>
                <w:rtl w:val="0"/>
              </w:rPr>
              <w:t xml:space="preserve">Do you have any questions for me? </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1"/>
          <w:trHeight w:val="966.240000000000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b w:val="1"/>
                <w:sz w:val="22"/>
                <w:szCs w:val="22"/>
                <w:rtl w:val="0"/>
              </w:rPr>
              <w:t xml:space="preserve">10 min</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First key trait from hiring profile:</w:t>
            </w:r>
          </w:p>
          <w:p w:rsidR="00000000" w:rsidDel="00000000" w:rsidP="00000000" w:rsidRDefault="00000000" w:rsidRPr="00000000" w14:paraId="00000029">
            <w:pPr>
              <w:rPr>
                <w:i w:val="1"/>
                <w:sz w:val="22"/>
                <w:szCs w:val="22"/>
              </w:rPr>
            </w:pPr>
            <w:r w:rsidDel="00000000" w:rsidR="00000000" w:rsidRPr="00000000">
              <w:rPr>
                <w:rtl w:val="0"/>
              </w:rPr>
            </w:r>
          </w:p>
          <w:p w:rsidR="00000000" w:rsidDel="00000000" w:rsidP="00000000" w:rsidRDefault="00000000" w:rsidRPr="00000000" w14:paraId="0000002A">
            <w:pPr>
              <w:rPr>
                <w:i w:val="1"/>
                <w:sz w:val="22"/>
                <w:szCs w:val="22"/>
              </w:rPr>
            </w:pPr>
            <w:r w:rsidDel="00000000" w:rsidR="00000000" w:rsidRPr="00000000">
              <w:rPr>
                <w:i w:val="1"/>
                <w:sz w:val="22"/>
                <w:szCs w:val="22"/>
                <w:rtl w:val="0"/>
              </w:rPr>
              <w:t xml:space="preserve">Ex. Prior experience in a particular role.</w:t>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line="276" w:lineRule="auto"/>
              <w:rPr>
                <w:sz w:val="22"/>
                <w:szCs w:val="22"/>
              </w:rPr>
            </w:pPr>
            <w:r w:rsidDel="00000000" w:rsidR="00000000" w:rsidRPr="00000000">
              <w:rPr>
                <w:sz w:val="22"/>
                <w:szCs w:val="22"/>
                <w:rtl w:val="0"/>
              </w:rPr>
              <w:t xml:space="preserve">As you know, we are hiring for a </w:t>
            </w:r>
            <w:r w:rsidDel="00000000" w:rsidR="00000000" w:rsidRPr="00000000">
              <w:rPr>
                <w:sz w:val="22"/>
                <w:szCs w:val="22"/>
                <w:shd w:fill="ffe599" w:val="clear"/>
                <w:rtl w:val="0"/>
              </w:rPr>
              <w:t xml:space="preserve">_____________</w:t>
            </w:r>
            <w:r w:rsidDel="00000000" w:rsidR="00000000" w:rsidRPr="00000000">
              <w:rPr>
                <w:sz w:val="22"/>
                <w:szCs w:val="22"/>
                <w:rtl w:val="0"/>
              </w:rPr>
              <w:t xml:space="preserve">. </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sz w:val="22"/>
                <w:szCs w:val="22"/>
                <w:rtl w:val="0"/>
              </w:rPr>
              <w:t xml:space="preserve">Tell me about your previous role as an </w:t>
            </w:r>
            <w:r w:rsidDel="00000000" w:rsidR="00000000" w:rsidRPr="00000000">
              <w:rPr>
                <w:sz w:val="22"/>
                <w:szCs w:val="22"/>
                <w:shd w:fill="ffe599" w:val="clear"/>
                <w:rtl w:val="0"/>
              </w:rPr>
              <w:t xml:space="preserve">___________</w:t>
            </w:r>
            <w:r w:rsidDel="00000000" w:rsidR="00000000" w:rsidRPr="00000000">
              <w:rPr>
                <w:sz w:val="22"/>
                <w:szCs w:val="22"/>
                <w:rtl w:val="0"/>
              </w:rPr>
              <w:t xml:space="preserve"> teacher.</w:t>
            </w:r>
            <w:r w:rsidDel="00000000" w:rsidR="00000000" w:rsidRPr="00000000">
              <w:rPr>
                <w:rtl w:val="0"/>
              </w:rPr>
            </w:r>
          </w:p>
          <w:p w:rsidR="00000000" w:rsidDel="00000000" w:rsidP="00000000" w:rsidRDefault="00000000" w:rsidRPr="00000000" w14:paraId="0000002D">
            <w:pPr>
              <w:numPr>
                <w:ilvl w:val="0"/>
                <w:numId w:val="4"/>
              </w:numPr>
              <w:spacing w:line="240" w:lineRule="auto"/>
              <w:ind w:left="353" w:hanging="270"/>
              <w:rPr>
                <w:rFonts w:ascii="Arial" w:cs="Arial" w:eastAsia="Arial" w:hAnsi="Arial"/>
                <w:sz w:val="22"/>
                <w:szCs w:val="22"/>
              </w:rPr>
            </w:pPr>
            <w:r w:rsidDel="00000000" w:rsidR="00000000" w:rsidRPr="00000000">
              <w:rPr>
                <w:sz w:val="22"/>
                <w:szCs w:val="22"/>
                <w:rtl w:val="0"/>
              </w:rPr>
              <w:t xml:space="preserve">What were your goals?</w:t>
            </w:r>
            <w:r w:rsidDel="00000000" w:rsidR="00000000" w:rsidRPr="00000000">
              <w:rPr>
                <w:rtl w:val="0"/>
              </w:rPr>
            </w:r>
          </w:p>
          <w:p w:rsidR="00000000" w:rsidDel="00000000" w:rsidP="00000000" w:rsidRDefault="00000000" w:rsidRPr="00000000" w14:paraId="0000002E">
            <w:pPr>
              <w:numPr>
                <w:ilvl w:val="0"/>
                <w:numId w:val="4"/>
              </w:numPr>
              <w:spacing w:line="240" w:lineRule="auto"/>
              <w:ind w:left="353" w:hanging="270"/>
              <w:rPr>
                <w:rFonts w:ascii="Arial" w:cs="Arial" w:eastAsia="Arial" w:hAnsi="Arial"/>
                <w:sz w:val="22"/>
                <w:szCs w:val="22"/>
              </w:rPr>
            </w:pPr>
            <w:r w:rsidDel="00000000" w:rsidR="00000000" w:rsidRPr="00000000">
              <w:rPr>
                <w:sz w:val="22"/>
                <w:szCs w:val="22"/>
                <w:rtl w:val="0"/>
              </w:rPr>
              <w:t xml:space="preserve">What were the outcomes?</w:t>
            </w:r>
            <w:r w:rsidDel="00000000" w:rsidR="00000000" w:rsidRPr="00000000">
              <w:rPr>
                <w:rtl w:val="0"/>
              </w:rPr>
            </w:r>
          </w:p>
          <w:p w:rsidR="00000000" w:rsidDel="00000000" w:rsidP="00000000" w:rsidRDefault="00000000" w:rsidRPr="00000000" w14:paraId="0000002F">
            <w:pPr>
              <w:numPr>
                <w:ilvl w:val="0"/>
                <w:numId w:val="4"/>
              </w:numPr>
              <w:spacing w:after="160" w:line="240" w:lineRule="auto"/>
              <w:ind w:left="353" w:hanging="270"/>
              <w:rPr>
                <w:rFonts w:ascii="Arial" w:cs="Arial" w:eastAsia="Arial" w:hAnsi="Arial"/>
                <w:sz w:val="22"/>
                <w:szCs w:val="22"/>
              </w:rPr>
            </w:pPr>
            <w:r w:rsidDel="00000000" w:rsidR="00000000" w:rsidRPr="00000000">
              <w:rPr>
                <w:sz w:val="22"/>
                <w:szCs w:val="22"/>
                <w:rtl w:val="0"/>
              </w:rPr>
              <w:t xml:space="preserve">How did you perform in relation to your peers?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tc>
      </w:tr>
      <w:tr>
        <w:trPr>
          <w:cantSplit w:val="1"/>
          <w:trHeight w:val="966.240000000000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b w:val="1"/>
                <w:sz w:val="22"/>
                <w:szCs w:val="22"/>
                <w:rtl w:val="0"/>
              </w:rPr>
              <w:t xml:space="preserve">7 min</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32">
            <w:pPr>
              <w:rPr>
                <w:b w:val="1"/>
                <w:sz w:val="22"/>
                <w:szCs w:val="22"/>
              </w:rPr>
            </w:pPr>
            <w:r w:rsidDel="00000000" w:rsidR="00000000" w:rsidRPr="00000000">
              <w:rPr>
                <w:b w:val="1"/>
                <w:sz w:val="22"/>
                <w:szCs w:val="22"/>
                <w:rtl w:val="0"/>
              </w:rPr>
              <w:t xml:space="preserve">Second key trait from hiring profile:</w:t>
            </w:r>
          </w:p>
          <w:p w:rsidR="00000000" w:rsidDel="00000000" w:rsidP="00000000" w:rsidRDefault="00000000" w:rsidRPr="00000000" w14:paraId="00000033">
            <w:pPr>
              <w:rPr>
                <w:b w:val="1"/>
                <w:sz w:val="22"/>
                <w:szCs w:val="22"/>
              </w:rPr>
            </w:pPr>
            <w:r w:rsidDel="00000000" w:rsidR="00000000" w:rsidRPr="00000000">
              <w:rPr>
                <w:rtl w:val="0"/>
              </w:rPr>
            </w:r>
          </w:p>
          <w:p w:rsidR="00000000" w:rsidDel="00000000" w:rsidP="00000000" w:rsidRDefault="00000000" w:rsidRPr="00000000" w14:paraId="00000034">
            <w:pPr>
              <w:rPr>
                <w:i w:val="1"/>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We’re going to shift course a bit and go into a role play. </w:t>
            </w:r>
          </w:p>
          <w:p w:rsidR="00000000" w:rsidDel="00000000" w:rsidP="00000000" w:rsidRDefault="00000000" w:rsidRPr="00000000" w14:paraId="00000038">
            <w:pPr>
              <w:numPr>
                <w:ilvl w:val="0"/>
                <w:numId w:val="1"/>
              </w:numPr>
              <w:ind w:left="353" w:hanging="270"/>
              <w:rPr>
                <w:rFonts w:ascii="Calibri" w:cs="Calibri" w:eastAsia="Calibri" w:hAnsi="Calibri"/>
                <w:sz w:val="22"/>
                <w:szCs w:val="22"/>
              </w:rPr>
            </w:pPr>
            <w:r w:rsidDel="00000000" w:rsidR="00000000" w:rsidRPr="00000000">
              <w:rPr>
                <w:sz w:val="22"/>
                <w:szCs w:val="22"/>
                <w:rtl w:val="0"/>
              </w:rPr>
              <w:t xml:space="preserve">Here’s the situation: </w:t>
            </w:r>
            <w:r w:rsidDel="00000000" w:rsidR="00000000" w:rsidRPr="00000000">
              <w:rPr>
                <w:sz w:val="22"/>
                <w:szCs w:val="22"/>
                <w:shd w:fill="ffe599" w:val="clear"/>
                <w:rtl w:val="0"/>
              </w:rPr>
              <w:t xml:space="preserve">Insert a relevant role-playing scenario</w:t>
            </w:r>
            <w:r w:rsidDel="00000000" w:rsidR="00000000" w:rsidRPr="00000000">
              <w:rPr>
                <w:sz w:val="22"/>
                <w:szCs w:val="22"/>
                <w:rtl w:val="0"/>
              </w:rPr>
              <w:t xml:space="preserve">.</w:t>
            </w:r>
          </w:p>
          <w:p w:rsidR="00000000" w:rsidDel="00000000" w:rsidP="00000000" w:rsidRDefault="00000000" w:rsidRPr="00000000" w14:paraId="00000039">
            <w:pPr>
              <w:numPr>
                <w:ilvl w:val="0"/>
                <w:numId w:val="1"/>
              </w:numPr>
              <w:ind w:left="353" w:hanging="270"/>
              <w:rPr>
                <w:rFonts w:ascii="Calibri" w:cs="Calibri" w:eastAsia="Calibri" w:hAnsi="Calibri"/>
                <w:sz w:val="22"/>
                <w:szCs w:val="22"/>
              </w:rPr>
            </w:pPr>
            <w:r w:rsidDel="00000000" w:rsidR="00000000" w:rsidRPr="00000000">
              <w:rPr>
                <w:sz w:val="22"/>
                <w:szCs w:val="22"/>
                <w:rtl w:val="0"/>
              </w:rPr>
              <w:t xml:space="preserve">If you need a few seconds to gather your thoughts, that’s completely fine. Just jump right in whenever you’re ready.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76" w:lineRule="auto"/>
              <w:rPr>
                <w:sz w:val="22"/>
                <w:szCs w:val="22"/>
              </w:rPr>
            </w:pPr>
            <w:r w:rsidDel="00000000" w:rsidR="00000000" w:rsidRPr="00000000">
              <w:rPr>
                <w:b w:val="1"/>
                <w:sz w:val="22"/>
                <w:szCs w:val="22"/>
                <w:rtl w:val="0"/>
              </w:rPr>
              <w:t xml:space="preserve">Debrief of Exercise:</w:t>
            </w:r>
            <w:r w:rsidDel="00000000" w:rsidR="00000000" w:rsidRPr="00000000">
              <w:rPr>
                <w:sz w:val="22"/>
                <w:szCs w:val="22"/>
                <w:rtl w:val="0"/>
              </w:rPr>
              <w:t xml:space="preserve"> I’d like to talk about the role play you completed. </w:t>
            </w:r>
          </w:p>
          <w:p w:rsidR="00000000" w:rsidDel="00000000" w:rsidP="00000000" w:rsidRDefault="00000000" w:rsidRPr="00000000" w14:paraId="0000003C">
            <w:pPr>
              <w:numPr>
                <w:ilvl w:val="0"/>
                <w:numId w:val="2"/>
              </w:numPr>
              <w:ind w:left="353" w:hanging="270"/>
              <w:rPr>
                <w:rFonts w:ascii="Times New Roman" w:cs="Times New Roman" w:eastAsia="Times New Roman" w:hAnsi="Times New Roman"/>
              </w:rPr>
            </w:pPr>
            <w:r w:rsidDel="00000000" w:rsidR="00000000" w:rsidRPr="00000000">
              <w:rPr>
                <w:sz w:val="22"/>
                <w:szCs w:val="22"/>
                <w:rtl w:val="0"/>
              </w:rPr>
              <w:t xml:space="preserve">How do you feel like you did? </w:t>
            </w:r>
            <w:r w:rsidDel="00000000" w:rsidR="00000000" w:rsidRPr="00000000">
              <w:rPr>
                <w:rtl w:val="0"/>
              </w:rPr>
            </w:r>
          </w:p>
          <w:p w:rsidR="00000000" w:rsidDel="00000000" w:rsidP="00000000" w:rsidRDefault="00000000" w:rsidRPr="00000000" w14:paraId="0000003D">
            <w:pPr>
              <w:numPr>
                <w:ilvl w:val="0"/>
                <w:numId w:val="2"/>
              </w:numPr>
              <w:ind w:left="353" w:hanging="270"/>
              <w:rPr>
                <w:rFonts w:ascii="Times New Roman" w:cs="Times New Roman" w:eastAsia="Times New Roman" w:hAnsi="Times New Roman"/>
              </w:rPr>
            </w:pPr>
            <w:r w:rsidDel="00000000" w:rsidR="00000000" w:rsidRPr="00000000">
              <w:rPr>
                <w:sz w:val="22"/>
                <w:szCs w:val="22"/>
                <w:rtl w:val="0"/>
              </w:rPr>
              <w:t xml:space="preserve">What did you do well? </w:t>
            </w:r>
            <w:r w:rsidDel="00000000" w:rsidR="00000000" w:rsidRPr="00000000">
              <w:rPr>
                <w:rtl w:val="0"/>
              </w:rPr>
            </w:r>
          </w:p>
          <w:p w:rsidR="00000000" w:rsidDel="00000000" w:rsidP="00000000" w:rsidRDefault="00000000" w:rsidRPr="00000000" w14:paraId="0000003E">
            <w:pPr>
              <w:numPr>
                <w:ilvl w:val="0"/>
                <w:numId w:val="2"/>
              </w:numPr>
              <w:ind w:left="353" w:hanging="270"/>
              <w:rPr>
                <w:rFonts w:ascii="Times New Roman" w:cs="Times New Roman" w:eastAsia="Times New Roman" w:hAnsi="Times New Roman"/>
              </w:rPr>
            </w:pPr>
            <w:r w:rsidDel="00000000" w:rsidR="00000000" w:rsidRPr="00000000">
              <w:rPr>
                <w:sz w:val="22"/>
                <w:szCs w:val="22"/>
                <w:rtl w:val="0"/>
              </w:rPr>
              <w:t xml:space="preserve">What would you have done differently?</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i w:val="1"/>
              </w:rPr>
            </w:pPr>
            <w:r w:rsidDel="00000000" w:rsidR="00000000" w:rsidRPr="00000000">
              <w:rPr>
                <w:i w:val="1"/>
                <w:sz w:val="22"/>
                <w:szCs w:val="22"/>
                <w:rtl w:val="0"/>
              </w:rPr>
              <w:t xml:space="preserve">Interviewer: Share specific feedback, gauge their reaction, ask what their next steps would be</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b w:val="1"/>
                <w:sz w:val="22"/>
                <w:szCs w:val="22"/>
                <w:rtl w:val="0"/>
              </w:rPr>
              <w:t xml:space="preserve">&lt;If time&gt;:</w:t>
            </w:r>
            <w:r w:rsidDel="00000000" w:rsidR="00000000" w:rsidRPr="00000000">
              <w:rPr>
                <w:sz w:val="22"/>
                <w:szCs w:val="22"/>
                <w:shd w:fill="ffe599" w:val="clear"/>
                <w:rtl w:val="0"/>
              </w:rPr>
              <w:t xml:space="preserve"> Have a follow-up question ready that probes deeper.</w:t>
            </w:r>
            <w:r w:rsidDel="00000000" w:rsidR="00000000" w:rsidRPr="00000000">
              <w:rPr>
                <w:sz w:val="22"/>
                <w:szCs w:val="22"/>
                <w:rtl w:val="0"/>
              </w:rPr>
              <w:t xml:space="preserve">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tc>
      </w:tr>
      <w:tr>
        <w:trPr>
          <w:cantSplit w:val="1"/>
          <w:trHeight w:val="966.240000000000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b w:val="1"/>
                <w:sz w:val="22"/>
                <w:szCs w:val="22"/>
                <w:rtl w:val="0"/>
              </w:rPr>
              <w:t xml:space="preserve">5 min</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6">
            <w:pPr>
              <w:rPr>
                <w:b w:val="1"/>
                <w:sz w:val="22"/>
                <w:szCs w:val="22"/>
              </w:rPr>
            </w:pPr>
            <w:r w:rsidDel="00000000" w:rsidR="00000000" w:rsidRPr="00000000">
              <w:rPr>
                <w:b w:val="1"/>
                <w:sz w:val="22"/>
                <w:szCs w:val="22"/>
                <w:rtl w:val="0"/>
              </w:rPr>
              <w:t xml:space="preserve">Collaboration / community</w:t>
            </w:r>
          </w:p>
          <w:p w:rsidR="00000000" w:rsidDel="00000000" w:rsidP="00000000" w:rsidRDefault="00000000" w:rsidRPr="00000000" w14:paraId="00000047">
            <w:pPr>
              <w:rPr>
                <w:b w:val="1"/>
                <w:sz w:val="22"/>
                <w:szCs w:val="22"/>
              </w:rPr>
            </w:pPr>
            <w:r w:rsidDel="00000000" w:rsidR="00000000" w:rsidRPr="00000000">
              <w:rPr>
                <w:rtl w:val="0"/>
              </w:rPr>
            </w:r>
          </w:p>
          <w:p w:rsidR="00000000" w:rsidDel="00000000" w:rsidP="00000000" w:rsidRDefault="00000000" w:rsidRPr="00000000" w14:paraId="00000048">
            <w:pPr>
              <w:rPr>
                <w:i w:val="1"/>
                <w:sz w:val="22"/>
                <w:szCs w:val="22"/>
              </w:rPr>
            </w:pPr>
            <w:r w:rsidDel="00000000" w:rsidR="00000000" w:rsidRPr="00000000">
              <w:rPr>
                <w:i w:val="1"/>
                <w:sz w:val="22"/>
                <w:szCs w:val="22"/>
                <w:rtl w:val="0"/>
              </w:rPr>
              <w:t xml:space="preserve">Or any third topic you would like to address.</w:t>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line="276" w:lineRule="auto"/>
              <w:rPr>
                <w:rFonts w:ascii="Times New Roman" w:cs="Times New Roman" w:eastAsia="Times New Roman" w:hAnsi="Times New Roman"/>
                <w:shd w:fill="ffe599" w:val="clear"/>
              </w:rPr>
            </w:pPr>
            <w:r w:rsidDel="00000000" w:rsidR="00000000" w:rsidRPr="00000000">
              <w:rPr>
                <w:sz w:val="22"/>
                <w:szCs w:val="22"/>
                <w:shd w:fill="ffe599" w:val="clear"/>
                <w:rtl w:val="0"/>
              </w:rPr>
              <w:t xml:space="preserve">If you were given this position, what would be the first 3 actions you would take in July/August to get ready for the school year? Why did you select those three areas?</w:t>
            </w: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shd w:fill="ffe599" w:val="clear"/>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i w:val="1"/>
                <w:shd w:fill="ffe599" w:val="clear"/>
              </w:rPr>
            </w:pPr>
            <w:r w:rsidDel="00000000" w:rsidR="00000000" w:rsidRPr="00000000">
              <w:rPr>
                <w:i w:val="1"/>
                <w:sz w:val="22"/>
                <w:szCs w:val="22"/>
                <w:shd w:fill="ffe599" w:val="clear"/>
                <w:rtl w:val="0"/>
              </w:rPr>
              <w:t xml:space="preserve">Interviewer: Assess for the extent to which they bring up getting to know students, parents, staff members, etc. and how detailed they are about what they would do to build relationships and establish community.  </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tc>
      </w:tr>
      <w:tr>
        <w:trPr>
          <w:cantSplit w:val="1"/>
          <w:trHeight w:val="966.240000000000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b w:val="1"/>
                <w:sz w:val="22"/>
                <w:szCs w:val="22"/>
                <w:rtl w:val="0"/>
              </w:rPr>
              <w:t xml:space="preserve">Up to 5 min</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b w:val="1"/>
                <w:sz w:val="22"/>
                <w:szCs w:val="22"/>
                <w:rtl w:val="0"/>
              </w:rPr>
              <w:t xml:space="preserve">Closing / questions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line="276" w:lineRule="auto"/>
              <w:rPr>
                <w:sz w:val="22"/>
                <w:szCs w:val="22"/>
              </w:rPr>
            </w:pPr>
            <w:r w:rsidDel="00000000" w:rsidR="00000000" w:rsidRPr="00000000">
              <w:rPr>
                <w:sz w:val="22"/>
                <w:szCs w:val="22"/>
                <w:rtl w:val="0"/>
              </w:rPr>
              <w:t xml:space="preserve">Is there anything else that you think might be helpful for me to know?</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sz w:val="22"/>
                <w:szCs w:val="22"/>
                <w:rtl w:val="0"/>
              </w:rPr>
              <w:t xml:space="preserve">Do you have any questions for me?</w:t>
            </w: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i w:val="1"/>
              </w:rPr>
            </w:pPr>
            <w:r w:rsidDel="00000000" w:rsidR="00000000" w:rsidRPr="00000000">
              <w:rPr>
                <w:i w:val="1"/>
                <w:sz w:val="22"/>
                <w:szCs w:val="22"/>
                <w:rtl w:val="0"/>
              </w:rPr>
              <w:t xml:space="preserve">Interviewer: Share what the structure of the hiring process looks like. Ask the candidate if they have any timeline constraints (e.g. if they are in the process for other roles and need to know by a certain time) </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5">
      <w:pPr>
        <w:spacing w:after="160" w:lineRule="auto"/>
        <w:rPr>
          <w:b w:val="1"/>
          <w:color w:val="1f4e79"/>
          <w:sz w:val="32"/>
          <w:szCs w:val="32"/>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56">
      <w:pPr>
        <w:pStyle w:val="Heading2"/>
        <w:spacing w:line="276" w:lineRule="auto"/>
        <w:rPr>
          <w:color w:val="4185c6"/>
        </w:rPr>
      </w:pPr>
      <w:bookmarkStart w:colFirst="0" w:colLast="0" w:name="_heading=h.v4w4w13z3b8c" w:id="1"/>
      <w:bookmarkEnd w:id="1"/>
      <w:r w:rsidDel="00000000" w:rsidR="00000000" w:rsidRPr="00000000">
        <w:rPr>
          <w:color w:val="4185c6"/>
          <w:rtl w:val="0"/>
        </w:rPr>
        <w:t xml:space="preserve">Phone/Video Screen Rubric Template</w:t>
      </w:r>
    </w:p>
    <w:tbl>
      <w:tblPr>
        <w:tblStyle w:val="Table3"/>
        <w:tblW w:w="12780.0" w:type="dxa"/>
        <w:jc w:val="center"/>
        <w:tblLayout w:type="fixed"/>
        <w:tblLook w:val="0400"/>
      </w:tblPr>
      <w:tblGrid>
        <w:gridCol w:w="2025"/>
        <w:gridCol w:w="2595"/>
        <w:gridCol w:w="2715"/>
        <w:gridCol w:w="2730"/>
        <w:gridCol w:w="2715"/>
        <w:tblGridChange w:id="0">
          <w:tblGrid>
            <w:gridCol w:w="2025"/>
            <w:gridCol w:w="2595"/>
            <w:gridCol w:w="2715"/>
            <w:gridCol w:w="2730"/>
            <w:gridCol w:w="2715"/>
          </w:tblGrid>
        </w:tblGridChange>
      </w:tblGrid>
      <w:tr>
        <w:trPr>
          <w:cantSplit w:val="0"/>
          <w:trHeight w:val="458" w:hRule="atLeast"/>
          <w:tblHeader w:val="0"/>
        </w:trPr>
        <w:tc>
          <w:tcPr>
            <w:tcBorders>
              <w:top w:color="000000" w:space="0" w:sz="4" w:val="single"/>
              <w:left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b w:val="1"/>
                <w:color w:val="ffffff"/>
                <w:sz w:val="22"/>
                <w:szCs w:val="22"/>
                <w:rtl w:val="0"/>
              </w:rPr>
              <w:t xml:space="preserve">Category</w:t>
            </w: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b w:val="1"/>
                <w:color w:val="ffffff"/>
                <w:sz w:val="22"/>
                <w:szCs w:val="22"/>
                <w:rtl w:val="0"/>
              </w:rPr>
              <w:t xml:space="preserve">Exceeds Expectations (4)</w:t>
            </w: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b w:val="1"/>
                <w:color w:val="ffffff"/>
                <w:sz w:val="22"/>
                <w:szCs w:val="22"/>
                <w:rtl w:val="0"/>
              </w:rPr>
              <w:t xml:space="preserve">Meets Expectations (3)</w:t>
            </w: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b w:val="1"/>
                <w:color w:val="ffffff"/>
                <w:sz w:val="22"/>
                <w:szCs w:val="22"/>
                <w:rtl w:val="0"/>
              </w:rPr>
              <w:t xml:space="preserve">Partially Meets Expectations (2)</w:t>
            </w:r>
            <w:r w:rsidDel="00000000" w:rsidR="00000000" w:rsidRPr="00000000">
              <w:rPr>
                <w:rtl w:val="0"/>
              </w:rPr>
            </w:r>
          </w:p>
        </w:tc>
        <w:tc>
          <w:tcPr>
            <w:tcBorders>
              <w:top w:color="000000" w:space="0" w:sz="4" w:val="single"/>
              <w:bottom w:color="000000" w:space="0" w:sz="4" w:val="single"/>
              <w:right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b w:val="1"/>
                <w:color w:val="ffffff"/>
                <w:sz w:val="22"/>
                <w:szCs w:val="22"/>
                <w:rtl w:val="0"/>
              </w:rPr>
              <w:t xml:space="preserve">Does Not Meet Expectations (1)</w:t>
            </w:r>
            <w:r w:rsidDel="00000000" w:rsidR="00000000" w:rsidRPr="00000000">
              <w:rPr>
                <w:rtl w:val="0"/>
              </w:rPr>
            </w:r>
          </w:p>
        </w:tc>
      </w:tr>
      <w:tr>
        <w:trPr>
          <w:cantSplit w:val="0"/>
          <w:trHeight w:val="214.99999999999545" w:hRule="atLeast"/>
          <w:tblHeader w:val="0"/>
        </w:trPr>
        <w:tc>
          <w:tcPr>
            <w:tcBorders>
              <w:top w:color="000000" w:space="0" w:sz="4" w:val="single"/>
              <w:left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C">
            <w:pPr>
              <w:jc w:val="center"/>
              <w:rPr>
                <w:b w:val="1"/>
                <w:color w:val="ffffff"/>
                <w:sz w:val="22"/>
                <w:szCs w:val="22"/>
              </w:rPr>
            </w:pP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D">
            <w:pPr>
              <w:jc w:val="center"/>
              <w:rPr>
                <w:b w:val="1"/>
                <w:color w:val="ffffff"/>
                <w:sz w:val="22"/>
                <w:szCs w:val="22"/>
              </w:rPr>
            </w:pP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E">
            <w:pPr>
              <w:jc w:val="center"/>
              <w:rPr>
                <w:b w:val="1"/>
                <w:color w:val="ffffff"/>
                <w:sz w:val="22"/>
                <w:szCs w:val="22"/>
              </w:rPr>
            </w:pPr>
            <w:r w:rsidDel="00000000" w:rsidR="00000000" w:rsidRPr="00000000">
              <w:rPr>
                <w:rtl w:val="0"/>
              </w:rPr>
            </w:r>
          </w:p>
        </w:tc>
        <w:tc>
          <w:tcPr>
            <w:tcBorders>
              <w:top w:color="000000" w:space="0" w:sz="4" w:val="single"/>
              <w:bottom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5F">
            <w:pPr>
              <w:jc w:val="center"/>
              <w:rPr>
                <w:b w:val="1"/>
                <w:color w:val="ffffff"/>
                <w:sz w:val="22"/>
                <w:szCs w:val="22"/>
              </w:rPr>
            </w:pPr>
            <w:r w:rsidDel="00000000" w:rsidR="00000000" w:rsidRPr="00000000">
              <w:rPr>
                <w:rtl w:val="0"/>
              </w:rPr>
            </w:r>
          </w:p>
        </w:tc>
        <w:tc>
          <w:tcPr>
            <w:tcBorders>
              <w:top w:color="000000" w:space="0" w:sz="4" w:val="single"/>
              <w:bottom w:color="000000" w:space="0" w:sz="4" w:val="single"/>
              <w:right w:color="000000"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60">
            <w:pPr>
              <w:jc w:val="center"/>
              <w:rPr>
                <w:b w:val="1"/>
                <w:color w:val="ffffff"/>
                <w:sz w:val="22"/>
                <w:szCs w:val="22"/>
              </w:rPr>
            </w:pPr>
            <w:r w:rsidDel="00000000" w:rsidR="00000000" w:rsidRPr="00000000">
              <w:rPr>
                <w:rtl w:val="0"/>
              </w:rPr>
            </w:r>
          </w:p>
        </w:tc>
      </w:tr>
      <w:tr>
        <w:trPr>
          <w:cantSplit w:val="0"/>
          <w:trHeight w:val="1146.6666666666652" w:hRule="atLeast"/>
          <w:tblHeader w:val="0"/>
        </w:trPr>
        <w:tc>
          <w:tcPr>
            <w:tcBorders>
              <w:top w:color="000000"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1">
            <w:pPr>
              <w:spacing w:line="276" w:lineRule="auto"/>
              <w:rPr>
                <w:rFonts w:ascii="Times New Roman" w:cs="Times New Roman" w:eastAsia="Times New Roman" w:hAnsi="Times New Roman"/>
                <w:b w:val="1"/>
                <w:shd w:fill="ffe599" w:val="clear"/>
              </w:rPr>
            </w:pPr>
            <w:r w:rsidDel="00000000" w:rsidR="00000000" w:rsidRPr="00000000">
              <w:rPr>
                <w:b w:val="1"/>
                <w:sz w:val="22"/>
                <w:szCs w:val="22"/>
                <w:shd w:fill="ffe599" w:val="clear"/>
                <w:rtl w:val="0"/>
              </w:rPr>
              <w:t xml:space="preserve">First key trait from hiring profile</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sz w:val="22"/>
                <w:szCs w:val="22"/>
                <w:rtl w:val="0"/>
              </w:rPr>
              <w:t xml:space="preserve">Meets expectations and demonstrates an above-average </w:t>
            </w:r>
            <w:r w:rsidDel="00000000" w:rsidR="00000000" w:rsidRPr="00000000">
              <w:rPr>
                <w:sz w:val="22"/>
                <w:szCs w:val="22"/>
                <w:shd w:fill="ffe599" w:val="clear"/>
                <w:rtl w:val="0"/>
              </w:rPr>
              <w:t xml:space="preserve">________</w:t>
            </w:r>
            <w:r w:rsidDel="00000000" w:rsidR="00000000" w:rsidRPr="00000000">
              <w:rPr>
                <w:rtl w:val="0"/>
              </w:rPr>
            </w:r>
          </w:p>
        </w:tc>
        <w:tc>
          <w:tcPr>
            <w:tcBorders>
              <w:top w:color="000000"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sz w:val="22"/>
                <w:szCs w:val="22"/>
                <w:rtl w:val="0"/>
              </w:rPr>
              <w:t xml:space="preserve">Demonstrates </w:t>
            </w:r>
            <w:r w:rsidDel="00000000" w:rsidR="00000000" w:rsidRPr="00000000">
              <w:rPr>
                <w:sz w:val="22"/>
                <w:szCs w:val="22"/>
                <w:shd w:fill="ffe599" w:val="clear"/>
                <w:rtl w:val="0"/>
              </w:rPr>
              <w:t xml:space="preserve">______</w:t>
            </w:r>
            <w:r w:rsidDel="00000000" w:rsidR="00000000" w:rsidRPr="00000000">
              <w:rPr>
                <w:rtl w:val="0"/>
              </w:rPr>
            </w:r>
          </w:p>
        </w:tc>
        <w:tc>
          <w:tcPr>
            <w:tcBorders>
              <w:top w:color="000000"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sz w:val="22"/>
                <w:szCs w:val="22"/>
                <w:rtl w:val="0"/>
              </w:rPr>
              <w:t xml:space="preserve">Somewhat demonstrates </w:t>
            </w:r>
            <w:r w:rsidDel="00000000" w:rsidR="00000000" w:rsidRPr="00000000">
              <w:rPr>
                <w:sz w:val="22"/>
                <w:szCs w:val="22"/>
                <w:shd w:fill="ffe599" w:val="clear"/>
                <w:rtl w:val="0"/>
              </w:rPr>
              <w:t xml:space="preserve">_______</w:t>
            </w:r>
            <w:r w:rsidDel="00000000" w:rsidR="00000000" w:rsidRPr="00000000">
              <w:rPr>
                <w:rtl w:val="0"/>
              </w:rPr>
            </w:r>
          </w:p>
        </w:tc>
        <w:tc>
          <w:tcPr>
            <w:tcBorders>
              <w:top w:color="000000"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sz w:val="22"/>
                <w:szCs w:val="22"/>
                <w:rtl w:val="0"/>
              </w:rPr>
              <w:t xml:space="preserve">Does not demonstrate </w:t>
            </w:r>
            <w:r w:rsidDel="00000000" w:rsidR="00000000" w:rsidRPr="00000000">
              <w:rPr>
                <w:sz w:val="22"/>
                <w:szCs w:val="22"/>
                <w:shd w:fill="ffe599" w:val="clear"/>
                <w:rtl w:val="0"/>
              </w:rPr>
              <w:t xml:space="preserve">__________</w:t>
            </w:r>
            <w:r w:rsidDel="00000000" w:rsidR="00000000" w:rsidRPr="00000000">
              <w:rPr>
                <w:rtl w:val="0"/>
              </w:rPr>
            </w:r>
          </w:p>
        </w:tc>
      </w:tr>
      <w:tr>
        <w:trPr>
          <w:cantSplit w:val="0"/>
          <w:trHeight w:val="1144.9999999999955"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line="276" w:lineRule="auto"/>
              <w:rPr>
                <w:rFonts w:ascii="Times New Roman" w:cs="Times New Roman" w:eastAsia="Times New Roman" w:hAnsi="Times New Roman"/>
                <w:b w:val="1"/>
                <w:shd w:fill="ffe599" w:val="clear"/>
              </w:rPr>
            </w:pPr>
            <w:r w:rsidDel="00000000" w:rsidR="00000000" w:rsidRPr="00000000">
              <w:rPr>
                <w:b w:val="1"/>
                <w:sz w:val="22"/>
                <w:szCs w:val="22"/>
                <w:shd w:fill="ffe599" w:val="clear"/>
                <w:rtl w:val="0"/>
              </w:rPr>
              <w:t xml:space="preserve">Second key trait from hiring profile</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sz w:val="22"/>
                <w:szCs w:val="22"/>
                <w:rtl w:val="0"/>
              </w:rPr>
              <w:t xml:space="preserve">Meets expectations and demonstrates an above-average  </w:t>
            </w:r>
            <w:r w:rsidDel="00000000" w:rsidR="00000000" w:rsidRPr="00000000">
              <w:rPr>
                <w:sz w:val="22"/>
                <w:szCs w:val="22"/>
                <w:shd w:fill="ffe599" w:val="clear"/>
                <w:rtl w:val="0"/>
              </w:rPr>
              <w:t xml:space="preserve">________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sz w:val="22"/>
                <w:szCs w:val="22"/>
                <w:rtl w:val="0"/>
              </w:rPr>
              <w:t xml:space="preserve">Demonstrates  </w:t>
            </w:r>
            <w:r w:rsidDel="00000000" w:rsidR="00000000" w:rsidRPr="00000000">
              <w:rPr>
                <w:sz w:val="22"/>
                <w:szCs w:val="22"/>
                <w:shd w:fill="ffe599" w:val="clear"/>
                <w:rtl w:val="0"/>
              </w:rPr>
              <w:t xml:space="preserve">________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sz w:val="22"/>
                <w:szCs w:val="22"/>
                <w:rtl w:val="0"/>
              </w:rPr>
              <w:t xml:space="preserve">Somewhat demonstrates </w:t>
            </w:r>
            <w:r w:rsidDel="00000000" w:rsidR="00000000" w:rsidRPr="00000000">
              <w:rPr>
                <w:sz w:val="22"/>
                <w:szCs w:val="22"/>
                <w:shd w:fill="ffe599" w:val="clear"/>
                <w:rtl w:val="0"/>
              </w:rPr>
              <w:t xml:space="preserve">________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sz w:val="22"/>
                <w:szCs w:val="22"/>
                <w:rtl w:val="0"/>
              </w:rPr>
              <w:t xml:space="preserve">Does not demonstrate </w:t>
            </w:r>
            <w:r w:rsidDel="00000000" w:rsidR="00000000" w:rsidRPr="00000000">
              <w:rPr>
                <w:sz w:val="22"/>
                <w:szCs w:val="22"/>
                <w:shd w:fill="ffe599" w:val="clear"/>
                <w:rtl w:val="0"/>
              </w:rPr>
              <w:t xml:space="preserve">________</w:t>
            </w:r>
            <w:r w:rsidDel="00000000" w:rsidR="00000000" w:rsidRPr="00000000">
              <w:rPr>
                <w:rtl w:val="0"/>
              </w:rPr>
            </w:r>
          </w:p>
        </w:tc>
      </w:tr>
      <w:tr>
        <w:trPr>
          <w:cantSplit w:val="0"/>
          <w:trHeight w:val="1143.3333333333326" w:hRule="atLeast"/>
          <w:tblHeader w:val="0"/>
        </w:trPr>
        <w:tc>
          <w:tcPr>
            <w:tcBorders>
              <w:top w:color="666666"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B">
            <w:pPr>
              <w:spacing w:line="276" w:lineRule="auto"/>
              <w:rPr>
                <w:rFonts w:ascii="Times New Roman" w:cs="Times New Roman" w:eastAsia="Times New Roman" w:hAnsi="Times New Roman"/>
                <w:b w:val="1"/>
                <w:shd w:fill="ffe599" w:val="clear"/>
              </w:rPr>
            </w:pPr>
            <w:r w:rsidDel="00000000" w:rsidR="00000000" w:rsidRPr="00000000">
              <w:rPr>
                <w:b w:val="1"/>
                <w:sz w:val="22"/>
                <w:szCs w:val="22"/>
                <w:shd w:fill="ffe599" w:val="clear"/>
                <w:rtl w:val="0"/>
              </w:rPr>
              <w:t xml:space="preserve">Desirable professional trait</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C">
            <w:pPr>
              <w:spacing w:line="276" w:lineRule="auto"/>
              <w:rPr>
                <w:rFonts w:ascii="Times New Roman" w:cs="Times New Roman" w:eastAsia="Times New Roman" w:hAnsi="Times New Roman"/>
                <w:shd w:fill="ffe599" w:val="clear"/>
              </w:rPr>
            </w:pPr>
            <w:r w:rsidDel="00000000" w:rsidR="00000000" w:rsidRPr="00000000">
              <w:rPr>
                <w:sz w:val="22"/>
                <w:szCs w:val="22"/>
                <w:rtl w:val="0"/>
              </w:rPr>
              <w:t xml:space="preserve">Meets expectations and demonstrates an above-average </w:t>
            </w:r>
            <w:r w:rsidDel="00000000" w:rsidR="00000000" w:rsidRPr="00000000">
              <w:rPr>
                <w:sz w:val="22"/>
                <w:szCs w:val="22"/>
                <w:shd w:fill="ffe599" w:val="clear"/>
                <w:rtl w:val="0"/>
              </w:rPr>
              <w:t xml:space="preserve">________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D">
            <w:pPr>
              <w:rPr>
                <w:rFonts w:ascii="Times New Roman" w:cs="Times New Roman" w:eastAsia="Times New Roman" w:hAnsi="Times New Roman"/>
                <w:shd w:fill="ffe599" w:val="clear"/>
              </w:rPr>
            </w:pPr>
            <w:r w:rsidDel="00000000" w:rsidR="00000000" w:rsidRPr="00000000">
              <w:rPr>
                <w:sz w:val="22"/>
                <w:szCs w:val="22"/>
                <w:rtl w:val="0"/>
              </w:rPr>
              <w:t xml:space="preserve">Demonstrates </w:t>
            </w:r>
            <w:r w:rsidDel="00000000" w:rsidR="00000000" w:rsidRPr="00000000">
              <w:rPr>
                <w:sz w:val="22"/>
                <w:szCs w:val="22"/>
                <w:shd w:fill="ffe599" w:val="clear"/>
                <w:rtl w:val="0"/>
              </w:rPr>
              <w:t xml:space="preserve">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E">
            <w:pPr>
              <w:rPr>
                <w:rFonts w:ascii="Times New Roman" w:cs="Times New Roman" w:eastAsia="Times New Roman" w:hAnsi="Times New Roman"/>
                <w:shd w:fill="ffe599" w:val="clear"/>
              </w:rPr>
            </w:pPr>
            <w:r w:rsidDel="00000000" w:rsidR="00000000" w:rsidRPr="00000000">
              <w:rPr>
                <w:sz w:val="22"/>
                <w:szCs w:val="22"/>
                <w:rtl w:val="0"/>
              </w:rPr>
              <w:t xml:space="preserve">Somewhat demonstrates </w:t>
            </w:r>
            <w:r w:rsidDel="00000000" w:rsidR="00000000" w:rsidRPr="00000000">
              <w:rPr>
                <w:sz w:val="22"/>
                <w:szCs w:val="22"/>
                <w:shd w:fill="ffe599" w:val="clear"/>
                <w:rtl w:val="0"/>
              </w:rPr>
              <w:t xml:space="preserve">_______</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shd w:fill="cccccc" w:val="clear"/>
            <w:tcMar>
              <w:top w:w="0.0" w:type="dxa"/>
              <w:left w:w="108.0" w:type="dxa"/>
              <w:bottom w:w="0.0" w:type="dxa"/>
              <w:right w:w="108.0" w:type="dxa"/>
            </w:tcMar>
            <w:vAlign w:val="center"/>
          </w:tcPr>
          <w:p w:rsidR="00000000" w:rsidDel="00000000" w:rsidP="00000000" w:rsidRDefault="00000000" w:rsidRPr="00000000" w14:paraId="0000006F">
            <w:pPr>
              <w:rPr>
                <w:rFonts w:ascii="Times New Roman" w:cs="Times New Roman" w:eastAsia="Times New Roman" w:hAnsi="Times New Roman"/>
                <w:shd w:fill="ffe599" w:val="clear"/>
              </w:rPr>
            </w:pPr>
            <w:r w:rsidDel="00000000" w:rsidR="00000000" w:rsidRPr="00000000">
              <w:rPr>
                <w:sz w:val="22"/>
                <w:szCs w:val="22"/>
                <w:rtl w:val="0"/>
              </w:rPr>
              <w:t xml:space="preserve">Does not demonstrate </w:t>
            </w:r>
            <w:r w:rsidDel="00000000" w:rsidR="00000000" w:rsidRPr="00000000">
              <w:rPr>
                <w:sz w:val="22"/>
                <w:szCs w:val="22"/>
                <w:shd w:fill="ffe599" w:val="clear"/>
                <w:rtl w:val="0"/>
              </w:rPr>
              <w:t xml:space="preserve">__________</w:t>
            </w:r>
            <w:r w:rsidDel="00000000" w:rsidR="00000000" w:rsidRPr="00000000">
              <w:rPr>
                <w:rtl w:val="0"/>
              </w:rPr>
            </w:r>
          </w:p>
        </w:tc>
      </w:tr>
      <w:tr>
        <w:trPr>
          <w:cantSplit w:val="0"/>
          <w:trHeight w:val="1691"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line="276" w:lineRule="auto"/>
              <w:rPr>
                <w:b w:val="1"/>
                <w:sz w:val="22"/>
                <w:szCs w:val="22"/>
              </w:rPr>
            </w:pPr>
            <w:r w:rsidDel="00000000" w:rsidR="00000000" w:rsidRPr="00000000">
              <w:rPr>
                <w:b w:val="1"/>
                <w:sz w:val="22"/>
                <w:szCs w:val="22"/>
                <w:rtl w:val="0"/>
              </w:rPr>
              <w:t xml:space="preserve">Collaboration &amp; community </w:t>
            </w:r>
          </w:p>
          <w:p w:rsidR="00000000" w:rsidDel="00000000" w:rsidP="00000000" w:rsidRDefault="00000000" w:rsidRPr="00000000" w14:paraId="00000071">
            <w:pPr>
              <w:spacing w:line="276" w:lineRule="auto"/>
              <w:rPr>
                <w:i w:val="1"/>
                <w:shd w:fill="ffe599" w:val="clear"/>
              </w:rPr>
            </w:pPr>
            <w:r w:rsidDel="00000000" w:rsidR="00000000" w:rsidRPr="00000000">
              <w:rPr>
                <w:i w:val="1"/>
                <w:sz w:val="22"/>
                <w:szCs w:val="22"/>
                <w:shd w:fill="ffe599" w:val="clear"/>
                <w:rtl w:val="0"/>
              </w:rPr>
              <w:t xml:space="preserve">(or alternative desirable trait)</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line="276" w:lineRule="auto"/>
              <w:rPr>
                <w:rFonts w:ascii="Times New Roman" w:cs="Times New Roman" w:eastAsia="Times New Roman" w:hAnsi="Times New Roman"/>
              </w:rPr>
            </w:pPr>
            <w:r w:rsidDel="00000000" w:rsidR="00000000" w:rsidRPr="00000000">
              <w:rPr>
                <w:sz w:val="22"/>
                <w:szCs w:val="22"/>
                <w:rtl w:val="0"/>
              </w:rPr>
              <w:t xml:space="preserve">Meets expectations and demonstrates inclination to build community / collaborate with at least one additional group of stakeholders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sz w:val="22"/>
                <w:szCs w:val="22"/>
                <w:rtl w:val="0"/>
              </w:rPr>
              <w:t xml:space="preserve">Demonstrates inclination to build community / collaborate with at least one group of stakeholders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line="276" w:lineRule="auto"/>
              <w:rPr>
                <w:rFonts w:ascii="Times New Roman" w:cs="Times New Roman" w:eastAsia="Times New Roman" w:hAnsi="Times New Roman"/>
              </w:rPr>
            </w:pPr>
            <w:r w:rsidDel="00000000" w:rsidR="00000000" w:rsidRPr="00000000">
              <w:rPr>
                <w:sz w:val="22"/>
                <w:szCs w:val="22"/>
                <w:rtl w:val="0"/>
              </w:rPr>
              <w:t xml:space="preserve">Somewhat demonstrates inclination to build community / collaborate with at least one group of stakeholders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sz w:val="22"/>
                <w:szCs w:val="22"/>
                <w:rtl w:val="0"/>
              </w:rPr>
              <w:t xml:space="preserve">Does not demonstrate inclination to build community / collaborate with at least one group of stakeholders</w:t>
            </w:r>
            <w:r w:rsidDel="00000000" w:rsidR="00000000" w:rsidRPr="00000000">
              <w:rPr>
                <w:rtl w:val="0"/>
              </w:rPr>
            </w:r>
          </w:p>
        </w:tc>
      </w:tr>
    </w:tbl>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tbl>
      <w:tblPr>
        <w:tblStyle w:val="Table4"/>
        <w:tblW w:w="5935.0" w:type="dxa"/>
        <w:jc w:val="center"/>
        <w:tblLayout w:type="fixed"/>
        <w:tblLook w:val="0400"/>
      </w:tblPr>
      <w:tblGrid>
        <w:gridCol w:w="3055"/>
        <w:gridCol w:w="2880"/>
        <w:tblGridChange w:id="0">
          <w:tblGrid>
            <w:gridCol w:w="3055"/>
            <w:gridCol w:w="2880"/>
          </w:tblGrid>
        </w:tblGridChange>
      </w:tblGrid>
      <w:tr>
        <w:trPr>
          <w:cantSplit w:val="0"/>
          <w:trHeight w:val="538" w:hRule="atLeast"/>
          <w:tblHeader w:val="0"/>
        </w:trPr>
        <w:tc>
          <w:tcPr>
            <w:gridSpan w:val="2"/>
            <w:tcBorders>
              <w:top w:color="666666" w:space="0" w:sz="4" w:val="single"/>
              <w:left w:color="666666" w:space="0" w:sz="4" w:val="single"/>
              <w:bottom w:color="666666" w:space="0" w:sz="4" w:val="single"/>
              <w:right w:color="666666" w:space="0" w:sz="4" w:val="single"/>
            </w:tcBorders>
            <w:shd w:fill="002060" w:val="clear"/>
            <w:tcMar>
              <w:top w:w="0.0" w:type="dxa"/>
              <w:left w:w="108.0" w:type="dxa"/>
              <w:bottom w:w="0.0" w:type="dxa"/>
              <w:right w:w="108.0" w:type="dxa"/>
            </w:tcMar>
            <w:vAlign w:val="center"/>
          </w:tcPr>
          <w:p w:rsidR="00000000" w:rsidDel="00000000" w:rsidP="00000000" w:rsidRDefault="00000000" w:rsidRPr="00000000" w14:paraId="00000077">
            <w:pPr>
              <w:jc w:val="center"/>
              <w:rPr>
                <w:rFonts w:ascii="Times New Roman" w:cs="Times New Roman" w:eastAsia="Times New Roman" w:hAnsi="Times New Roman"/>
                <w:color w:val="ffffff"/>
              </w:rPr>
            </w:pPr>
            <w:r w:rsidDel="00000000" w:rsidR="00000000" w:rsidRPr="00000000">
              <w:rPr>
                <w:b w:val="1"/>
                <w:color w:val="ffffff"/>
                <w:sz w:val="22"/>
                <w:szCs w:val="22"/>
                <w:rtl w:val="0"/>
              </w:rPr>
              <w:t xml:space="preserve">Overall Assessment</w:t>
            </w:r>
            <w:r w:rsidDel="00000000" w:rsidR="00000000" w:rsidRPr="00000000">
              <w:rPr>
                <w:rtl w:val="0"/>
              </w:rPr>
            </w:r>
          </w:p>
        </w:tc>
      </w:tr>
      <w:tr>
        <w:trPr>
          <w:cantSplit w:val="0"/>
          <w:trHeight w:val="435"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b w:val="1"/>
                <w:sz w:val="22"/>
                <w:szCs w:val="22"/>
                <w:rtl w:val="0"/>
              </w:rPr>
              <w:t xml:space="preserve">Overall rating</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b w:val="1"/>
                <w:sz w:val="22"/>
                <w:szCs w:val="22"/>
                <w:rtl w:val="0"/>
              </w:rPr>
              <w:t xml:space="preserve">Move forward in the process?</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sz w:val="22"/>
                <w:szCs w:val="22"/>
                <w:rtl w:val="0"/>
              </w:rPr>
              <w:t xml:space="preserve">Yes       No       Unsure?</w:t>
            </w:r>
            <w:r w:rsidDel="00000000" w:rsidR="00000000" w:rsidRPr="00000000">
              <w:rPr>
                <w:rtl w:val="0"/>
              </w:rPr>
            </w:r>
          </w:p>
        </w:tc>
      </w:tr>
      <w:tr>
        <w:trPr>
          <w:cantSplit w:val="0"/>
          <w:trHeight w:val="480" w:hRule="atLeast"/>
          <w:tblHeader w:val="0"/>
        </w:trPr>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vAlign w:val="center"/>
          </w:tcPr>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b w:val="1"/>
                <w:sz w:val="22"/>
                <w:szCs w:val="22"/>
                <w:rtl w:val="0"/>
              </w:rPr>
              <w:t xml:space="preserve">Areas to probe</w:t>
            </w:r>
            <w:r w:rsidDel="00000000" w:rsidR="00000000" w:rsidRPr="00000000">
              <w:rPr>
                <w:rtl w:val="0"/>
              </w:rPr>
            </w:r>
          </w:p>
        </w:tc>
        <w:tc>
          <w:tcPr>
            <w:tcBorders>
              <w:top w:color="666666" w:space="0" w:sz="4" w:val="single"/>
              <w:left w:color="666666" w:space="0" w:sz="4" w:val="single"/>
              <w:bottom w:color="666666" w:space="0" w:sz="4" w:val="single"/>
              <w:right w:color="666666" w:space="0" w:sz="4" w:val="single"/>
            </w:tcBorders>
            <w:tcMar>
              <w:top w:w="0.0" w:type="dxa"/>
              <w:left w:w="108.0" w:type="dxa"/>
              <w:bottom w:w="0.0" w:type="dxa"/>
              <w:right w:w="108.0" w:type="dxa"/>
            </w:tcM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spacing w:after="160" w:line="259" w:lineRule="auto"/>
      <w:jc w:val="center"/>
      <w:rPr/>
    </w:pPr>
    <w:r w:rsidDel="00000000" w:rsidR="00000000" w:rsidRPr="00000000">
      <w:rPr>
        <w:color w:val="666666"/>
        <w:sz w:val="22"/>
        <w:szCs w:val="22"/>
        <w:rtl w:val="0"/>
      </w:rPr>
      <w:t xml:space="preserve">Copyright © 2024 by EdFuel. This work is licensed under a Creative Commons Attribution-NonCommercial-ShareAlike 4.0 International License.</w:t>
    </w:r>
    <w:r w:rsidDel="00000000" w:rsidR="00000000" w:rsidRPr="00000000">
      <w:rPr>
        <w:color w:val="666666"/>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5067300</wp:posOffset>
          </wp:positionH>
          <wp:positionV relativeFrom="paragraph">
            <wp:posOffset>-219074</wp:posOffset>
          </wp:positionV>
          <wp:extent cx="1419225" cy="57001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9225" cy="570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E08FA"/>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unhideWhenUsed w:val="1"/>
    <w:rsid w:val="003E08FA"/>
    <w:rPr>
      <w:color w:val="0000ff"/>
      <w:u w:val="single"/>
    </w:rPr>
  </w:style>
  <w:style w:type="character" w:styleId="UnresolvedMention">
    <w:name w:val="Unresolved Mention"/>
    <w:basedOn w:val="DefaultParagraphFont"/>
    <w:uiPriority w:val="99"/>
    <w:semiHidden w:val="1"/>
    <w:unhideWhenUsed w:val="1"/>
    <w:rsid w:val="00AF0104"/>
    <w:rPr>
      <w:color w:val="605e5c"/>
      <w:shd w:color="auto" w:fill="e1dfdd" w:val="clear"/>
    </w:rPr>
  </w:style>
  <w:style w:type="paragraph" w:styleId="ListParagraph">
    <w:name w:val="List Paragraph"/>
    <w:basedOn w:val="Normal"/>
    <w:uiPriority w:val="34"/>
    <w:qFormat w:val="1"/>
    <w:rsid w:val="00AF0104"/>
    <w:pPr>
      <w:ind w:left="720"/>
      <w:contextualSpacing w:val="1"/>
    </w:pPr>
  </w:style>
  <w:style w:type="character" w:styleId="FollowedHyperlink">
    <w:name w:val="FollowedHyperlink"/>
    <w:basedOn w:val="DefaultParagraphFont"/>
    <w:uiPriority w:val="99"/>
    <w:semiHidden w:val="1"/>
    <w:unhideWhenUsed w:val="1"/>
    <w:rsid w:val="00AF010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F9CvcJPhl3DhAGUCdjVxygeuQ==">CgMxLjAyDmguaTNucjR0cHB3aWg0Mg5oLnY0dzR3MTN6M2I4YzgAciExU3FLOEtScTNuTnNyTzBhU0ZDNU4tQ2VJNE12b1JPRV8=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2023-11-15T15:24:00Z</dcterms:created>
  <dc:creator>Worthington, Amy</dc:creator>
</cp:coreProperties>
</file>